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30" w:rsidRPr="00495CE5" w:rsidRDefault="006B6130" w:rsidP="006B6130">
      <w:pPr>
        <w:pStyle w:val="Heading1"/>
        <w:rPr>
          <w:lang w:eastAsia="en-GB"/>
        </w:rPr>
      </w:pPr>
      <w:r>
        <w:rPr>
          <w:lang w:eastAsia="en-GB"/>
        </w:rPr>
        <w:t>Factsheet</w:t>
      </w:r>
    </w:p>
    <w:p w:rsidR="006B6130" w:rsidRPr="00495CE5" w:rsidRDefault="006B6130" w:rsidP="006B6130">
      <w:pPr>
        <w:pStyle w:val="Heading2"/>
        <w:rPr>
          <w:lang w:eastAsia="en-GB"/>
        </w:rPr>
      </w:pPr>
      <w:r>
        <w:rPr>
          <w:lang w:eastAsia="en-GB"/>
        </w:rPr>
        <w:t>Aniridia Network</w:t>
      </w:r>
    </w:p>
    <w:p w:rsidR="006B6130" w:rsidRDefault="006B6130" w:rsidP="006B6130">
      <w:pPr>
        <w:pStyle w:val="ListParagraph"/>
        <w:numPr>
          <w:ilvl w:val="0"/>
          <w:numId w:val="2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szCs w:val="32"/>
          <w:lang w:eastAsia="en-GB"/>
        </w:rPr>
        <w:t>Our vision is that</w:t>
      </w:r>
      <w:r>
        <w:rPr>
          <w:szCs w:val="32"/>
          <w:lang w:eastAsia="en-GB"/>
        </w:rPr>
        <w:t>:</w:t>
      </w:r>
      <w:r w:rsidRPr="00495CE5">
        <w:rPr>
          <w:szCs w:val="32"/>
          <w:lang w:eastAsia="en-GB"/>
        </w:rPr>
        <w:t xml:space="preserve"> </w:t>
      </w:r>
    </w:p>
    <w:p w:rsidR="006B6130" w:rsidRPr="00495CE5" w:rsidRDefault="006B6130" w:rsidP="006B6130">
      <w:pPr>
        <w:tabs>
          <w:tab w:val="center" w:pos="2001"/>
        </w:tabs>
        <w:ind w:left="1701" w:right="1133"/>
        <w:jc w:val="center"/>
        <w:rPr>
          <w:szCs w:val="32"/>
          <w:lang w:eastAsia="en-GB"/>
        </w:rPr>
      </w:pPr>
      <w:r w:rsidRPr="00495CE5">
        <w:rPr>
          <w:szCs w:val="32"/>
          <w:lang w:eastAsia="en-GB"/>
        </w:rPr>
        <w:t>“People with/associated with aniridia are hopeful, confident, supported and well informed regarding aniridia.”</w:t>
      </w:r>
    </w:p>
    <w:p w:rsidR="006B6130" w:rsidRPr="00495CE5" w:rsidRDefault="006B6130" w:rsidP="006B6130">
      <w:pPr>
        <w:pStyle w:val="ListParagraph"/>
        <w:numPr>
          <w:ilvl w:val="0"/>
          <w:numId w:val="2"/>
        </w:numPr>
        <w:tabs>
          <w:tab w:val="center" w:pos="2001"/>
        </w:tabs>
        <w:rPr>
          <w:szCs w:val="32"/>
          <w:lang w:eastAsia="en-GB"/>
        </w:rPr>
      </w:pPr>
      <w:r>
        <w:rPr>
          <w:szCs w:val="32"/>
          <w:lang w:eastAsia="en-GB"/>
        </w:rPr>
        <w:t>Over 40</w:t>
      </w:r>
      <w:r w:rsidRPr="00495CE5">
        <w:rPr>
          <w:szCs w:val="32"/>
          <w:lang w:eastAsia="en-GB"/>
        </w:rPr>
        <w:t xml:space="preserve">0 members </w:t>
      </w:r>
      <w:r>
        <w:rPr>
          <w:szCs w:val="32"/>
          <w:lang w:eastAsia="en-GB"/>
        </w:rPr>
        <w:t xml:space="preserve">with aniridia </w:t>
      </w:r>
      <w:r w:rsidRPr="00495CE5">
        <w:rPr>
          <w:szCs w:val="32"/>
          <w:lang w:eastAsia="en-GB"/>
        </w:rPr>
        <w:t>and growing</w:t>
      </w:r>
      <w:r>
        <w:rPr>
          <w:szCs w:val="32"/>
          <w:lang w:eastAsia="en-GB"/>
        </w:rPr>
        <w:t xml:space="preserve">, plus </w:t>
      </w:r>
      <w:r w:rsidRPr="00495CE5">
        <w:rPr>
          <w:szCs w:val="32"/>
          <w:lang w:eastAsia="en-GB"/>
        </w:rPr>
        <w:t>relations of those who do</w:t>
      </w:r>
      <w:r>
        <w:rPr>
          <w:szCs w:val="32"/>
          <w:lang w:eastAsia="en-GB"/>
        </w:rPr>
        <w:t xml:space="preserve"> </w:t>
      </w:r>
      <w:r>
        <w:rPr>
          <w:szCs w:val="32"/>
          <w:lang w:eastAsia="en-GB"/>
        </w:rPr>
        <w:t xml:space="preserve">as well as </w:t>
      </w:r>
      <w:r>
        <w:rPr>
          <w:szCs w:val="32"/>
          <w:lang w:eastAsia="en-GB"/>
        </w:rPr>
        <w:t>doctors, researchers and other interested professionals</w:t>
      </w:r>
      <w:r w:rsidRPr="00495CE5">
        <w:rPr>
          <w:szCs w:val="32"/>
          <w:lang w:eastAsia="en-GB"/>
        </w:rPr>
        <w:t>.</w:t>
      </w:r>
    </w:p>
    <w:p w:rsidR="006B6130" w:rsidRDefault="006B6130" w:rsidP="006B6130">
      <w:pPr>
        <w:pStyle w:val="ListParagraph"/>
        <w:numPr>
          <w:ilvl w:val="0"/>
          <w:numId w:val="2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szCs w:val="32"/>
          <w:lang w:eastAsia="en-GB"/>
        </w:rPr>
        <w:t>Run entirely by volunteers</w:t>
      </w:r>
      <w:r>
        <w:rPr>
          <w:szCs w:val="32"/>
          <w:lang w:eastAsia="en-GB"/>
        </w:rPr>
        <w:t xml:space="preserve"> from among the members</w:t>
      </w:r>
    </w:p>
    <w:p w:rsidR="006B6130" w:rsidRPr="00495CE5" w:rsidRDefault="006B6130" w:rsidP="006B6130">
      <w:pPr>
        <w:pStyle w:val="ListParagraph"/>
        <w:numPr>
          <w:ilvl w:val="0"/>
          <w:numId w:val="2"/>
        </w:numPr>
        <w:tabs>
          <w:tab w:val="center" w:pos="2001"/>
        </w:tabs>
        <w:rPr>
          <w:szCs w:val="32"/>
          <w:lang w:eastAsia="en-GB"/>
        </w:rPr>
      </w:pPr>
      <w:r>
        <w:rPr>
          <w:szCs w:val="32"/>
          <w:lang w:eastAsia="en-GB"/>
        </w:rPr>
        <w:t xml:space="preserve">Provides a range of </w:t>
      </w:r>
      <w:r w:rsidRPr="00495CE5">
        <w:rPr>
          <w:szCs w:val="32"/>
          <w:lang w:eastAsia="en-GB"/>
        </w:rPr>
        <w:t>services including:</w:t>
      </w:r>
    </w:p>
    <w:p w:rsidR="006B6130" w:rsidRPr="00495CE5" w:rsidRDefault="006B6130" w:rsidP="006B6130">
      <w:pPr>
        <w:pStyle w:val="ListParagraph"/>
        <w:numPr>
          <w:ilvl w:val="1"/>
          <w:numId w:val="2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szCs w:val="32"/>
          <w:lang w:eastAsia="en-GB"/>
        </w:rPr>
        <w:t>befriending scheme to provide support</w:t>
      </w:r>
    </w:p>
    <w:p w:rsidR="006B6130" w:rsidRPr="00495CE5" w:rsidRDefault="006B6130" w:rsidP="006B6130">
      <w:pPr>
        <w:pStyle w:val="ListParagraph"/>
        <w:numPr>
          <w:ilvl w:val="1"/>
          <w:numId w:val="2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szCs w:val="32"/>
          <w:lang w:eastAsia="en-GB"/>
        </w:rPr>
        <w:t xml:space="preserve">expert advisors on medical, education, </w:t>
      </w:r>
      <w:r>
        <w:rPr>
          <w:szCs w:val="32"/>
          <w:lang w:eastAsia="en-GB"/>
        </w:rPr>
        <w:t xml:space="preserve">daily living </w:t>
      </w:r>
      <w:r w:rsidRPr="00495CE5">
        <w:rPr>
          <w:szCs w:val="32"/>
          <w:lang w:eastAsia="en-GB"/>
        </w:rPr>
        <w:t>and disability rights issues</w:t>
      </w:r>
    </w:p>
    <w:p w:rsidR="006B6130" w:rsidRPr="00495CE5" w:rsidRDefault="006B6130" w:rsidP="006B6130">
      <w:pPr>
        <w:pStyle w:val="ListParagraph"/>
        <w:numPr>
          <w:ilvl w:val="1"/>
          <w:numId w:val="2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szCs w:val="32"/>
          <w:lang w:eastAsia="en-GB"/>
        </w:rPr>
        <w:t xml:space="preserve">annual conference and regional meet-ups </w:t>
      </w:r>
    </w:p>
    <w:p w:rsidR="006B6130" w:rsidRDefault="006B6130" w:rsidP="006B6130">
      <w:pPr>
        <w:pStyle w:val="ListParagraph"/>
        <w:numPr>
          <w:ilvl w:val="1"/>
          <w:numId w:val="2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szCs w:val="32"/>
          <w:lang w:eastAsia="en-GB"/>
        </w:rPr>
        <w:t xml:space="preserve">news about advances in treatments and scientific research </w:t>
      </w:r>
    </w:p>
    <w:p w:rsidR="006B6130" w:rsidRPr="00495CE5" w:rsidRDefault="006B6130" w:rsidP="006B6130">
      <w:pPr>
        <w:pStyle w:val="ListParagraph"/>
        <w:numPr>
          <w:ilvl w:val="0"/>
          <w:numId w:val="2"/>
        </w:numPr>
        <w:tabs>
          <w:tab w:val="center" w:pos="2001"/>
        </w:tabs>
        <w:rPr>
          <w:szCs w:val="32"/>
          <w:lang w:eastAsia="en-GB"/>
        </w:rPr>
      </w:pPr>
      <w:r>
        <w:rPr>
          <w:szCs w:val="32"/>
          <w:lang w:eastAsia="en-GB"/>
        </w:rPr>
        <w:t>Funded only by donations</w:t>
      </w:r>
    </w:p>
    <w:p w:rsidR="006B6130" w:rsidRDefault="006B6130" w:rsidP="006B6130">
      <w:pPr>
        <w:pStyle w:val="ListParagraph"/>
        <w:numPr>
          <w:ilvl w:val="0"/>
          <w:numId w:val="2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szCs w:val="32"/>
          <w:lang w:eastAsia="en-GB"/>
        </w:rPr>
        <w:t xml:space="preserve">Founded in 2000. </w:t>
      </w:r>
    </w:p>
    <w:p w:rsidR="006B6130" w:rsidRPr="008E550D" w:rsidRDefault="006B6130" w:rsidP="006B6130">
      <w:pPr>
        <w:pStyle w:val="ListParagraph"/>
        <w:numPr>
          <w:ilvl w:val="0"/>
          <w:numId w:val="2"/>
        </w:numPr>
        <w:tabs>
          <w:tab w:val="center" w:pos="2001"/>
        </w:tabs>
        <w:rPr>
          <w:szCs w:val="32"/>
          <w:lang w:eastAsia="en-GB"/>
        </w:rPr>
      </w:pPr>
      <w:r w:rsidRPr="008E550D">
        <w:rPr>
          <w:szCs w:val="32"/>
          <w:lang w:eastAsia="en-GB"/>
        </w:rPr>
        <w:t>Registered as a charity in 201</w:t>
      </w:r>
      <w:r>
        <w:rPr>
          <w:szCs w:val="32"/>
          <w:lang w:eastAsia="en-GB"/>
        </w:rPr>
        <w:t>8</w:t>
      </w:r>
    </w:p>
    <w:p w:rsidR="006B6130" w:rsidRPr="00495CE5" w:rsidRDefault="006B6130" w:rsidP="006B6130">
      <w:pPr>
        <w:tabs>
          <w:tab w:val="center" w:pos="2001"/>
        </w:tabs>
        <w:rPr>
          <w:szCs w:val="32"/>
          <w:lang w:eastAsia="en-GB"/>
        </w:rPr>
      </w:pPr>
    </w:p>
    <w:p w:rsidR="006B6130" w:rsidRDefault="006B6130" w:rsidP="006B6130">
      <w:pPr>
        <w:pStyle w:val="ListParagraph"/>
        <w:numPr>
          <w:ilvl w:val="0"/>
          <w:numId w:val="1"/>
        </w:numPr>
        <w:tabs>
          <w:tab w:val="center" w:pos="2001"/>
        </w:tabs>
        <w:rPr>
          <w:szCs w:val="32"/>
          <w:lang w:eastAsia="en-GB"/>
        </w:rPr>
      </w:pPr>
      <w:r>
        <w:rPr>
          <w:szCs w:val="32"/>
          <w:lang w:eastAsia="en-GB"/>
        </w:rPr>
        <w:t>Affiliated with:</w:t>
      </w:r>
    </w:p>
    <w:p w:rsidR="006B6130" w:rsidRDefault="006B6130" w:rsidP="006B6130">
      <w:pPr>
        <w:pStyle w:val="ListParagraph"/>
        <w:numPr>
          <w:ilvl w:val="1"/>
          <w:numId w:val="1"/>
        </w:numPr>
        <w:tabs>
          <w:tab w:val="center" w:pos="2001"/>
        </w:tabs>
        <w:rPr>
          <w:szCs w:val="32"/>
          <w:lang w:eastAsia="en-GB"/>
        </w:rPr>
      </w:pPr>
      <w:r>
        <w:rPr>
          <w:szCs w:val="32"/>
          <w:lang w:eastAsia="en-GB"/>
        </w:rPr>
        <w:t>Aniridia Europe</w:t>
      </w:r>
    </w:p>
    <w:p w:rsidR="006B6130" w:rsidRDefault="006B6130" w:rsidP="006B6130">
      <w:pPr>
        <w:pStyle w:val="ListParagraph"/>
        <w:numPr>
          <w:ilvl w:val="1"/>
          <w:numId w:val="1"/>
        </w:numPr>
        <w:tabs>
          <w:tab w:val="center" w:pos="2001"/>
        </w:tabs>
        <w:rPr>
          <w:szCs w:val="32"/>
          <w:lang w:eastAsia="en-GB"/>
        </w:rPr>
      </w:pPr>
      <w:r>
        <w:rPr>
          <w:szCs w:val="32"/>
          <w:lang w:eastAsia="en-GB"/>
        </w:rPr>
        <w:t>RNIB</w:t>
      </w:r>
    </w:p>
    <w:p w:rsidR="006B6130" w:rsidRDefault="006B6130" w:rsidP="006B6130">
      <w:pPr>
        <w:pStyle w:val="ListParagraph"/>
        <w:numPr>
          <w:ilvl w:val="1"/>
          <w:numId w:val="1"/>
        </w:numPr>
        <w:tabs>
          <w:tab w:val="center" w:pos="2001"/>
        </w:tabs>
        <w:rPr>
          <w:szCs w:val="32"/>
          <w:lang w:eastAsia="en-GB"/>
        </w:rPr>
      </w:pPr>
      <w:r>
        <w:rPr>
          <w:szCs w:val="32"/>
          <w:lang w:eastAsia="en-GB"/>
        </w:rPr>
        <w:t>Rare Disease UK</w:t>
      </w:r>
    </w:p>
    <w:p w:rsidR="006B6130" w:rsidRDefault="006B6130" w:rsidP="006B6130">
      <w:pPr>
        <w:pStyle w:val="ListParagraph"/>
        <w:numPr>
          <w:ilvl w:val="1"/>
          <w:numId w:val="1"/>
        </w:numPr>
        <w:tabs>
          <w:tab w:val="center" w:pos="2001"/>
        </w:tabs>
        <w:rPr>
          <w:szCs w:val="32"/>
          <w:lang w:eastAsia="en-GB"/>
        </w:rPr>
      </w:pPr>
      <w:r>
        <w:rPr>
          <w:szCs w:val="32"/>
          <w:lang w:eastAsia="en-GB"/>
        </w:rPr>
        <w:t>Genetic Alliance UK</w:t>
      </w:r>
    </w:p>
    <w:p w:rsidR="006B6130" w:rsidRDefault="006B6130" w:rsidP="006B6130">
      <w:pPr>
        <w:pStyle w:val="ListParagraph"/>
        <w:numPr>
          <w:ilvl w:val="1"/>
          <w:numId w:val="1"/>
        </w:numPr>
        <w:tabs>
          <w:tab w:val="center" w:pos="2001"/>
        </w:tabs>
        <w:rPr>
          <w:szCs w:val="32"/>
          <w:lang w:eastAsia="en-GB"/>
        </w:rPr>
      </w:pPr>
      <w:r>
        <w:rPr>
          <w:szCs w:val="32"/>
          <w:lang w:eastAsia="en-GB"/>
        </w:rPr>
        <w:t>Small Charities Coalition</w:t>
      </w:r>
    </w:p>
    <w:p w:rsidR="006B6130" w:rsidRPr="00495CE5" w:rsidRDefault="006B6130" w:rsidP="006B6130">
      <w:pPr>
        <w:pStyle w:val="Heading2"/>
        <w:rPr>
          <w:lang w:eastAsia="en-GB"/>
        </w:rPr>
      </w:pPr>
      <w:r w:rsidRPr="00495CE5">
        <w:rPr>
          <w:lang w:eastAsia="en-GB"/>
        </w:rPr>
        <w:lastRenderedPageBreak/>
        <w:t>Aniridia</w:t>
      </w:r>
    </w:p>
    <w:p w:rsidR="006B6130" w:rsidRPr="00495CE5" w:rsidRDefault="006B6130" w:rsidP="006B6130">
      <w:pPr>
        <w:pStyle w:val="ListParagraph"/>
        <w:numPr>
          <w:ilvl w:val="0"/>
          <w:numId w:val="1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szCs w:val="32"/>
          <w:lang w:eastAsia="en-GB"/>
        </w:rPr>
        <w:t>Aniridia is a genetic condition that affects the eyes, but can have other effects too.</w:t>
      </w:r>
    </w:p>
    <w:p w:rsidR="006B6130" w:rsidRPr="00495CE5" w:rsidRDefault="006B6130" w:rsidP="006B6130">
      <w:pPr>
        <w:pStyle w:val="ListParagraph"/>
        <w:numPr>
          <w:ilvl w:val="0"/>
          <w:numId w:val="1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szCs w:val="32"/>
          <w:lang w:eastAsia="en-GB"/>
        </w:rPr>
        <w:t>People with aniridia have all or part of their irises (the coloured rings in the eyes) missing. It also causes other parts of the eye to not develop fully.</w:t>
      </w:r>
    </w:p>
    <w:p w:rsidR="006B6130" w:rsidRPr="00495CE5" w:rsidRDefault="006B6130" w:rsidP="006B6130">
      <w:pPr>
        <w:pStyle w:val="ListParagraph"/>
        <w:numPr>
          <w:ilvl w:val="0"/>
          <w:numId w:val="1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szCs w:val="32"/>
          <w:lang w:eastAsia="en-GB"/>
        </w:rPr>
        <w:t>People with aniridia are either visually impaired or blind.</w:t>
      </w:r>
    </w:p>
    <w:p w:rsidR="006B6130" w:rsidRPr="00495CE5" w:rsidRDefault="006B6130" w:rsidP="006B6130">
      <w:pPr>
        <w:pStyle w:val="ListParagraph"/>
        <w:numPr>
          <w:ilvl w:val="0"/>
          <w:numId w:val="1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szCs w:val="32"/>
          <w:lang w:eastAsia="en-GB"/>
        </w:rPr>
        <w:t xml:space="preserve">Without an iris to close to shut out light, people with aniridia have difficulty seeing in bright conditions </w:t>
      </w:r>
    </w:p>
    <w:p w:rsidR="006B6130" w:rsidRPr="00495CE5" w:rsidRDefault="006B6130" w:rsidP="006B6130">
      <w:pPr>
        <w:pStyle w:val="ListParagraph"/>
        <w:numPr>
          <w:ilvl w:val="0"/>
          <w:numId w:val="1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szCs w:val="32"/>
          <w:lang w:eastAsia="en-GB"/>
        </w:rPr>
        <w:t>83% of people with aniridia have nystagmus - involuntary eye movements, which reduce vision</w:t>
      </w:r>
    </w:p>
    <w:p w:rsidR="006B6130" w:rsidRPr="00495CE5" w:rsidRDefault="006B6130" w:rsidP="006B6130">
      <w:pPr>
        <w:pStyle w:val="ListParagraph"/>
        <w:numPr>
          <w:ilvl w:val="0"/>
          <w:numId w:val="1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szCs w:val="32"/>
          <w:lang w:eastAsia="en-GB"/>
        </w:rPr>
        <w:t xml:space="preserve">Aniridia itself will not cause a person’s vision to deteriorate over time. </w:t>
      </w:r>
      <w:r>
        <w:rPr>
          <w:szCs w:val="32"/>
          <w:lang w:eastAsia="en-GB"/>
        </w:rPr>
        <w:br/>
      </w:r>
      <w:r w:rsidRPr="00495CE5">
        <w:rPr>
          <w:szCs w:val="32"/>
          <w:lang w:eastAsia="en-GB"/>
        </w:rPr>
        <w:t xml:space="preserve">However it does make the person more likely to get conditions such as cataracts and glaucoma which cause sight loss. </w:t>
      </w:r>
      <w:r>
        <w:rPr>
          <w:szCs w:val="32"/>
          <w:lang w:eastAsia="en-GB"/>
        </w:rPr>
        <w:br/>
      </w:r>
      <w:r w:rsidRPr="00495CE5">
        <w:rPr>
          <w:szCs w:val="32"/>
          <w:lang w:eastAsia="en-GB"/>
        </w:rPr>
        <w:t xml:space="preserve">With varying success these are treatable and it is more complicated for people with aniridia. </w:t>
      </w:r>
    </w:p>
    <w:p w:rsidR="006B6130" w:rsidRPr="00495CE5" w:rsidRDefault="006B6130" w:rsidP="006B6130">
      <w:pPr>
        <w:pStyle w:val="ListParagraph"/>
        <w:numPr>
          <w:ilvl w:val="0"/>
          <w:numId w:val="1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szCs w:val="32"/>
          <w:lang w:eastAsia="en-GB"/>
        </w:rPr>
        <w:t>Aniridia is either inherited from a parent who has it, or can occur sporadically at conception</w:t>
      </w:r>
    </w:p>
    <w:p w:rsidR="006B6130" w:rsidRPr="00495CE5" w:rsidRDefault="006B6130" w:rsidP="006B6130">
      <w:pPr>
        <w:pStyle w:val="ListParagraph"/>
        <w:numPr>
          <w:ilvl w:val="0"/>
          <w:numId w:val="1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szCs w:val="32"/>
          <w:lang w:eastAsia="en-GB"/>
        </w:rPr>
        <w:t>A person who has aniridia has a 50% chance of passing it on to any child they have.</w:t>
      </w:r>
    </w:p>
    <w:p w:rsidR="006B6130" w:rsidRPr="00495CE5" w:rsidRDefault="006B6130" w:rsidP="006B6130">
      <w:pPr>
        <w:pStyle w:val="ListParagraph"/>
        <w:numPr>
          <w:ilvl w:val="0"/>
          <w:numId w:val="1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szCs w:val="32"/>
          <w:lang w:eastAsia="en-GB"/>
        </w:rPr>
        <w:t>Aniridia occurs sporadically in 1 in 47,000 babies making it a very rare condition</w:t>
      </w:r>
    </w:p>
    <w:p w:rsidR="006B6130" w:rsidRPr="00495CE5" w:rsidRDefault="006B6130" w:rsidP="006B6130">
      <w:pPr>
        <w:pStyle w:val="ListParagraph"/>
        <w:numPr>
          <w:ilvl w:val="0"/>
          <w:numId w:val="1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szCs w:val="32"/>
          <w:lang w:eastAsia="en-GB"/>
        </w:rPr>
        <w:t xml:space="preserve">Approximately 1350 people in the UK have aniridia. </w:t>
      </w:r>
    </w:p>
    <w:p w:rsidR="006B6130" w:rsidRPr="00495CE5" w:rsidRDefault="006B6130" w:rsidP="006B6130">
      <w:pPr>
        <w:pStyle w:val="Heading2"/>
        <w:rPr>
          <w:lang w:eastAsia="en-GB"/>
        </w:rPr>
      </w:pPr>
      <w:r w:rsidRPr="00495CE5">
        <w:rPr>
          <w:lang w:eastAsia="en-GB"/>
        </w:rPr>
        <w:t>Associated conditions and treatments</w:t>
      </w:r>
    </w:p>
    <w:p w:rsidR="006B6130" w:rsidRDefault="006B6130" w:rsidP="006B6130">
      <w:pPr>
        <w:tabs>
          <w:tab w:val="center" w:pos="2001"/>
        </w:tabs>
        <w:rPr>
          <w:szCs w:val="32"/>
          <w:lang w:eastAsia="en-GB"/>
        </w:rPr>
      </w:pPr>
      <w:r w:rsidRPr="00495CE5">
        <w:rPr>
          <w:szCs w:val="32"/>
          <w:lang w:eastAsia="en-GB"/>
        </w:rPr>
        <w:t xml:space="preserve">There are treatments for many of the conditions that people with aniridia </w:t>
      </w:r>
      <w:r>
        <w:rPr>
          <w:szCs w:val="32"/>
          <w:lang w:eastAsia="en-GB"/>
        </w:rPr>
        <w:t>may also have</w:t>
      </w:r>
      <w:r w:rsidRPr="00495CE5">
        <w:rPr>
          <w:szCs w:val="32"/>
          <w:lang w:eastAsia="en-GB"/>
        </w:rPr>
        <w:t>, as listed below. However surgery is often more complicated and riskier than normal because of the underdeveloped state of the eye.</w:t>
      </w:r>
    </w:p>
    <w:p w:rsidR="006B6130" w:rsidRPr="00495CE5" w:rsidRDefault="006B6130" w:rsidP="006B6130">
      <w:pPr>
        <w:tabs>
          <w:tab w:val="center" w:pos="2001"/>
        </w:tabs>
        <w:rPr>
          <w:szCs w:val="32"/>
          <w:lang w:eastAsia="en-GB"/>
        </w:rPr>
      </w:pPr>
    </w:p>
    <w:p w:rsidR="006B6130" w:rsidRPr="00495CE5" w:rsidRDefault="006B6130" w:rsidP="006B6130">
      <w:pPr>
        <w:pStyle w:val="ListParagraph"/>
        <w:numPr>
          <w:ilvl w:val="0"/>
          <w:numId w:val="3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b/>
          <w:szCs w:val="32"/>
          <w:lang w:eastAsia="en-GB"/>
        </w:rPr>
        <w:t>Nystagmus</w:t>
      </w:r>
      <w:r>
        <w:rPr>
          <w:szCs w:val="32"/>
          <w:lang w:eastAsia="en-GB"/>
        </w:rPr>
        <w:t>, w</w:t>
      </w:r>
      <w:r w:rsidRPr="00495CE5">
        <w:rPr>
          <w:szCs w:val="32"/>
          <w:lang w:eastAsia="en-GB"/>
        </w:rPr>
        <w:t>obbly eyes, cannot be treated.</w:t>
      </w:r>
      <w:r>
        <w:rPr>
          <w:szCs w:val="32"/>
          <w:lang w:eastAsia="en-GB"/>
        </w:rPr>
        <w:t xml:space="preserve"> It doesn’t cause wobbly vision but makes it hard to focus on things.</w:t>
      </w:r>
    </w:p>
    <w:p w:rsidR="006B6130" w:rsidRPr="00495CE5" w:rsidRDefault="006B6130" w:rsidP="006B6130">
      <w:pPr>
        <w:pStyle w:val="ListParagraph"/>
        <w:numPr>
          <w:ilvl w:val="0"/>
          <w:numId w:val="3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b/>
          <w:szCs w:val="32"/>
          <w:lang w:eastAsia="en-GB"/>
        </w:rPr>
        <w:lastRenderedPageBreak/>
        <w:t>Cataracts</w:t>
      </w:r>
      <w:r>
        <w:rPr>
          <w:szCs w:val="32"/>
          <w:lang w:eastAsia="en-GB"/>
        </w:rPr>
        <w:t xml:space="preserve">, areas of </w:t>
      </w:r>
      <w:r w:rsidRPr="00495CE5">
        <w:rPr>
          <w:szCs w:val="32"/>
          <w:lang w:eastAsia="en-GB"/>
        </w:rPr>
        <w:t xml:space="preserve">clouding </w:t>
      </w:r>
      <w:r>
        <w:rPr>
          <w:szCs w:val="32"/>
          <w:lang w:eastAsia="en-GB"/>
        </w:rPr>
        <w:t xml:space="preserve">in </w:t>
      </w:r>
      <w:r w:rsidRPr="00495CE5">
        <w:rPr>
          <w:szCs w:val="32"/>
          <w:lang w:eastAsia="en-GB"/>
        </w:rPr>
        <w:t>the lens</w:t>
      </w:r>
      <w:r>
        <w:rPr>
          <w:szCs w:val="32"/>
          <w:lang w:eastAsia="en-GB"/>
        </w:rPr>
        <w:t xml:space="preserve">, </w:t>
      </w:r>
      <w:r w:rsidRPr="00495CE5">
        <w:rPr>
          <w:szCs w:val="32"/>
          <w:lang w:eastAsia="en-GB"/>
        </w:rPr>
        <w:t xml:space="preserve">can be removed with surgery and an artificial lens put in its place. The opportunity can be taken to </w:t>
      </w:r>
      <w:r>
        <w:rPr>
          <w:szCs w:val="32"/>
          <w:lang w:eastAsia="en-GB"/>
        </w:rPr>
        <w:t>add</w:t>
      </w:r>
      <w:r w:rsidRPr="00495CE5">
        <w:rPr>
          <w:szCs w:val="32"/>
          <w:lang w:eastAsia="en-GB"/>
        </w:rPr>
        <w:t xml:space="preserve"> an artificial fixed iris to reduce the amount of light that enters the eye.</w:t>
      </w:r>
    </w:p>
    <w:p w:rsidR="006B6130" w:rsidRDefault="006B6130" w:rsidP="006B6130">
      <w:pPr>
        <w:pStyle w:val="ListParagraph"/>
        <w:numPr>
          <w:ilvl w:val="0"/>
          <w:numId w:val="3"/>
        </w:numPr>
        <w:tabs>
          <w:tab w:val="center" w:pos="2001"/>
        </w:tabs>
        <w:rPr>
          <w:szCs w:val="32"/>
          <w:lang w:eastAsia="en-GB"/>
        </w:rPr>
      </w:pPr>
      <w:proofErr w:type="spellStart"/>
      <w:r w:rsidRPr="007422E0">
        <w:rPr>
          <w:b/>
          <w:szCs w:val="32"/>
          <w:lang w:eastAsia="en-GB"/>
        </w:rPr>
        <w:t>Keratoconjunctivitis</w:t>
      </w:r>
      <w:proofErr w:type="spellEnd"/>
      <w:r w:rsidRPr="007422E0">
        <w:rPr>
          <w:b/>
          <w:szCs w:val="32"/>
          <w:lang w:eastAsia="en-GB"/>
        </w:rPr>
        <w:t xml:space="preserve"> sicca (KCS) or Dry </w:t>
      </w:r>
      <w:proofErr w:type="gramStart"/>
      <w:r w:rsidRPr="007422E0">
        <w:rPr>
          <w:b/>
          <w:szCs w:val="32"/>
          <w:lang w:eastAsia="en-GB"/>
        </w:rPr>
        <w:t>Eye</w:t>
      </w:r>
      <w:r>
        <w:rPr>
          <w:szCs w:val="32"/>
          <w:lang w:eastAsia="en-GB"/>
        </w:rPr>
        <w:t>,</w:t>
      </w:r>
      <w:proofErr w:type="gramEnd"/>
      <w:r>
        <w:rPr>
          <w:szCs w:val="32"/>
          <w:lang w:eastAsia="en-GB"/>
        </w:rPr>
        <w:t xml:space="preserve"> is a feeling of burning or gritty eyes, due to issues with their tear film. There are various causes and treatments.</w:t>
      </w:r>
    </w:p>
    <w:p w:rsidR="006B6130" w:rsidRPr="00495CE5" w:rsidRDefault="006B6130" w:rsidP="006B6130">
      <w:pPr>
        <w:pStyle w:val="ListParagraph"/>
        <w:numPr>
          <w:ilvl w:val="0"/>
          <w:numId w:val="3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b/>
          <w:szCs w:val="32"/>
          <w:lang w:eastAsia="en-GB"/>
        </w:rPr>
        <w:t>Glaucoma</w:t>
      </w:r>
      <w:r>
        <w:rPr>
          <w:szCs w:val="32"/>
          <w:lang w:eastAsia="en-GB"/>
        </w:rPr>
        <w:t xml:space="preserve"> is</w:t>
      </w:r>
      <w:r w:rsidRPr="00495CE5">
        <w:rPr>
          <w:szCs w:val="32"/>
          <w:lang w:eastAsia="en-GB"/>
        </w:rPr>
        <w:t xml:space="preserve"> high pressure inside the eye, </w:t>
      </w:r>
      <w:r>
        <w:rPr>
          <w:szCs w:val="32"/>
          <w:lang w:eastAsia="en-GB"/>
        </w:rPr>
        <w:t>treatable</w:t>
      </w:r>
      <w:r w:rsidRPr="00495CE5">
        <w:rPr>
          <w:szCs w:val="32"/>
          <w:lang w:eastAsia="en-GB"/>
        </w:rPr>
        <w:t xml:space="preserve"> with </w:t>
      </w:r>
      <w:r>
        <w:rPr>
          <w:szCs w:val="32"/>
          <w:lang w:eastAsia="en-GB"/>
        </w:rPr>
        <w:t xml:space="preserve">regular </w:t>
      </w:r>
      <w:r w:rsidRPr="00495CE5">
        <w:rPr>
          <w:szCs w:val="32"/>
          <w:lang w:eastAsia="en-GB"/>
        </w:rPr>
        <w:t>eye drops and if necessary with surgery</w:t>
      </w:r>
      <w:r>
        <w:rPr>
          <w:szCs w:val="32"/>
          <w:lang w:eastAsia="en-GB"/>
        </w:rPr>
        <w:t>.</w:t>
      </w:r>
    </w:p>
    <w:p w:rsidR="006B6130" w:rsidRDefault="006B6130" w:rsidP="006B6130">
      <w:pPr>
        <w:pStyle w:val="ListParagraph"/>
        <w:numPr>
          <w:ilvl w:val="0"/>
          <w:numId w:val="3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b/>
          <w:szCs w:val="32"/>
          <w:lang w:eastAsia="en-GB"/>
        </w:rPr>
        <w:t>Aniridia Related Keratopathy</w:t>
      </w:r>
      <w:r w:rsidRPr="00495CE5">
        <w:rPr>
          <w:szCs w:val="32"/>
          <w:lang w:eastAsia="en-GB"/>
        </w:rPr>
        <w:t xml:space="preserve">, </w:t>
      </w:r>
      <w:r>
        <w:rPr>
          <w:szCs w:val="32"/>
          <w:lang w:eastAsia="en-GB"/>
        </w:rPr>
        <w:t xml:space="preserve">(ARK) </w:t>
      </w:r>
      <w:r w:rsidRPr="00495CE5">
        <w:rPr>
          <w:szCs w:val="32"/>
          <w:lang w:eastAsia="en-GB"/>
        </w:rPr>
        <w:t xml:space="preserve">clouding of the cornea, can be treated for a few years with surgery to provide a new cornea and/or </w:t>
      </w:r>
      <w:proofErr w:type="spellStart"/>
      <w:r w:rsidRPr="00495CE5">
        <w:rPr>
          <w:szCs w:val="32"/>
          <w:lang w:eastAsia="en-GB"/>
        </w:rPr>
        <w:t>Limbal</w:t>
      </w:r>
      <w:proofErr w:type="spellEnd"/>
      <w:r w:rsidRPr="00495CE5">
        <w:rPr>
          <w:szCs w:val="32"/>
          <w:lang w:eastAsia="en-GB"/>
        </w:rPr>
        <w:t xml:space="preserve"> stem cells. Research is ongoing </w:t>
      </w:r>
      <w:r>
        <w:rPr>
          <w:szCs w:val="32"/>
          <w:lang w:eastAsia="en-GB"/>
        </w:rPr>
        <w:t xml:space="preserve">into </w:t>
      </w:r>
      <w:r w:rsidRPr="00495CE5">
        <w:rPr>
          <w:szCs w:val="32"/>
          <w:lang w:eastAsia="en-GB"/>
        </w:rPr>
        <w:t>to the latter.</w:t>
      </w:r>
    </w:p>
    <w:p w:rsidR="006B6130" w:rsidRPr="00495CE5" w:rsidRDefault="006B6130" w:rsidP="006B6130">
      <w:pPr>
        <w:pStyle w:val="ListParagraph"/>
        <w:numPr>
          <w:ilvl w:val="0"/>
          <w:numId w:val="3"/>
        </w:numPr>
        <w:tabs>
          <w:tab w:val="center" w:pos="2001"/>
        </w:tabs>
        <w:rPr>
          <w:szCs w:val="32"/>
          <w:lang w:eastAsia="en-GB"/>
        </w:rPr>
      </w:pPr>
      <w:r>
        <w:rPr>
          <w:b/>
          <w:szCs w:val="32"/>
          <w:lang w:eastAsia="en-GB"/>
        </w:rPr>
        <w:t xml:space="preserve">Macular/Foveal </w:t>
      </w:r>
      <w:proofErr w:type="gramStart"/>
      <w:r>
        <w:rPr>
          <w:b/>
          <w:szCs w:val="32"/>
          <w:lang w:eastAsia="en-GB"/>
        </w:rPr>
        <w:t>h</w:t>
      </w:r>
      <w:r>
        <w:rPr>
          <w:b/>
          <w:szCs w:val="32"/>
          <w:lang w:eastAsia="en-GB"/>
        </w:rPr>
        <w:t xml:space="preserve">ypoplasia </w:t>
      </w:r>
      <w:r>
        <w:rPr>
          <w:lang w:eastAsia="en-GB"/>
        </w:rPr>
        <w:t>,</w:t>
      </w:r>
      <w:proofErr w:type="gramEnd"/>
      <w:r>
        <w:rPr>
          <w:lang w:eastAsia="en-GB"/>
        </w:rPr>
        <w:t xml:space="preserve"> is an under-developed part of the retina that sees details, It cannot be repaired.</w:t>
      </w:r>
    </w:p>
    <w:p w:rsidR="006B6130" w:rsidRDefault="006B6130" w:rsidP="006B6130">
      <w:pPr>
        <w:pStyle w:val="ListParagraph"/>
        <w:numPr>
          <w:ilvl w:val="0"/>
          <w:numId w:val="3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b/>
          <w:szCs w:val="32"/>
          <w:lang w:eastAsia="en-GB"/>
        </w:rPr>
        <w:t>Strabismus</w:t>
      </w:r>
      <w:r w:rsidRPr="00495CE5">
        <w:rPr>
          <w:szCs w:val="32"/>
          <w:lang w:eastAsia="en-GB"/>
        </w:rPr>
        <w:t xml:space="preserve"> or squint </w:t>
      </w:r>
      <w:r>
        <w:rPr>
          <w:szCs w:val="32"/>
          <w:lang w:eastAsia="en-GB"/>
        </w:rPr>
        <w:t xml:space="preserve">is </w:t>
      </w:r>
      <w:r w:rsidRPr="00495CE5">
        <w:rPr>
          <w:szCs w:val="32"/>
          <w:lang w:eastAsia="en-GB"/>
        </w:rPr>
        <w:t>where th</w:t>
      </w:r>
      <w:r>
        <w:rPr>
          <w:szCs w:val="32"/>
          <w:lang w:eastAsia="en-GB"/>
        </w:rPr>
        <w:t xml:space="preserve">e patient cannot align the eyes. Infants </w:t>
      </w:r>
      <w:r w:rsidRPr="00495CE5">
        <w:rPr>
          <w:szCs w:val="32"/>
          <w:lang w:eastAsia="en-GB"/>
        </w:rPr>
        <w:t>can be treat</w:t>
      </w:r>
      <w:r>
        <w:rPr>
          <w:szCs w:val="32"/>
          <w:lang w:eastAsia="en-GB"/>
        </w:rPr>
        <w:t xml:space="preserve">ed with prescription glasses or a </w:t>
      </w:r>
      <w:r w:rsidRPr="00495CE5">
        <w:rPr>
          <w:szCs w:val="32"/>
          <w:lang w:eastAsia="en-GB"/>
        </w:rPr>
        <w:t>patch to make the weaker eye exercise more or surgery.</w:t>
      </w:r>
    </w:p>
    <w:p w:rsidR="006B6130" w:rsidRPr="00495CE5" w:rsidRDefault="006B6130" w:rsidP="006B6130">
      <w:pPr>
        <w:pStyle w:val="ListParagraph"/>
        <w:numPr>
          <w:ilvl w:val="0"/>
          <w:numId w:val="3"/>
        </w:numPr>
        <w:tabs>
          <w:tab w:val="center" w:pos="2001"/>
        </w:tabs>
        <w:rPr>
          <w:szCs w:val="32"/>
          <w:lang w:eastAsia="en-GB"/>
        </w:rPr>
      </w:pPr>
      <w:proofErr w:type="spellStart"/>
      <w:r w:rsidRPr="00924339">
        <w:rPr>
          <w:b/>
          <w:szCs w:val="32"/>
          <w:lang w:eastAsia="en-GB"/>
        </w:rPr>
        <w:t>Stereoblindness</w:t>
      </w:r>
      <w:proofErr w:type="spellEnd"/>
      <w:r>
        <w:rPr>
          <w:szCs w:val="32"/>
          <w:lang w:eastAsia="en-GB"/>
        </w:rPr>
        <w:t xml:space="preserve"> is an inability to see in 3D, </w:t>
      </w:r>
      <w:proofErr w:type="spellStart"/>
      <w:r>
        <w:rPr>
          <w:szCs w:val="32"/>
          <w:lang w:eastAsia="en-GB"/>
        </w:rPr>
        <w:t>ie</w:t>
      </w:r>
      <w:proofErr w:type="spellEnd"/>
      <w:r>
        <w:rPr>
          <w:szCs w:val="32"/>
          <w:lang w:eastAsia="en-GB"/>
        </w:rPr>
        <w:t xml:space="preserve"> judge depth, distance, direction and speed. It cannot be treated.</w:t>
      </w:r>
    </w:p>
    <w:p w:rsidR="006B6130" w:rsidRPr="00495CE5" w:rsidRDefault="006B6130" w:rsidP="006B6130">
      <w:pPr>
        <w:pStyle w:val="ListParagraph"/>
        <w:numPr>
          <w:ilvl w:val="0"/>
          <w:numId w:val="3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b/>
          <w:szCs w:val="32"/>
          <w:lang w:eastAsia="en-GB"/>
        </w:rPr>
        <w:t>Ptosis</w:t>
      </w:r>
      <w:r w:rsidRPr="00495CE5">
        <w:rPr>
          <w:szCs w:val="32"/>
          <w:lang w:eastAsia="en-GB"/>
        </w:rPr>
        <w:t>, a drooping eye lid can be treated with surgery or propped up with glasses.</w:t>
      </w:r>
    </w:p>
    <w:p w:rsidR="006B6130" w:rsidRPr="00495CE5" w:rsidRDefault="006B6130" w:rsidP="006B6130">
      <w:pPr>
        <w:pStyle w:val="ListParagraph"/>
        <w:numPr>
          <w:ilvl w:val="0"/>
          <w:numId w:val="3"/>
        </w:numPr>
        <w:tabs>
          <w:tab w:val="center" w:pos="2001"/>
        </w:tabs>
        <w:rPr>
          <w:szCs w:val="32"/>
          <w:lang w:eastAsia="en-GB"/>
        </w:rPr>
      </w:pPr>
      <w:r>
        <w:rPr>
          <w:b/>
          <w:szCs w:val="32"/>
          <w:lang w:eastAsia="en-GB"/>
        </w:rPr>
        <w:t>A</w:t>
      </w:r>
      <w:r w:rsidRPr="00495CE5">
        <w:rPr>
          <w:b/>
          <w:szCs w:val="32"/>
          <w:lang w:eastAsia="en-GB"/>
        </w:rPr>
        <w:t xml:space="preserve">uditory </w:t>
      </w:r>
      <w:r w:rsidRPr="00CB56C2">
        <w:rPr>
          <w:b/>
          <w:szCs w:val="32"/>
          <w:lang w:eastAsia="en-GB"/>
        </w:rPr>
        <w:t>processing disorder</w:t>
      </w:r>
      <w:r w:rsidRPr="00495CE5">
        <w:rPr>
          <w:szCs w:val="32"/>
          <w:lang w:eastAsia="en-GB"/>
        </w:rPr>
        <w:t xml:space="preserve"> </w:t>
      </w:r>
      <w:r>
        <w:rPr>
          <w:szCs w:val="32"/>
          <w:lang w:eastAsia="en-GB"/>
        </w:rPr>
        <w:t>(</w:t>
      </w:r>
      <w:bookmarkStart w:id="0" w:name="_GoBack"/>
      <w:bookmarkEnd w:id="0"/>
      <w:r>
        <w:rPr>
          <w:szCs w:val="32"/>
          <w:lang w:eastAsia="en-GB"/>
        </w:rPr>
        <w:t xml:space="preserve">APD) </w:t>
      </w:r>
      <w:r w:rsidRPr="00495CE5">
        <w:rPr>
          <w:szCs w:val="32"/>
          <w:lang w:eastAsia="en-GB"/>
        </w:rPr>
        <w:t>may be addressed in a variety of ways depending on the patient.</w:t>
      </w:r>
    </w:p>
    <w:p w:rsidR="006B6130" w:rsidRDefault="006B6130" w:rsidP="006B6130">
      <w:pPr>
        <w:pStyle w:val="ListParagraph"/>
        <w:numPr>
          <w:ilvl w:val="0"/>
          <w:numId w:val="3"/>
        </w:numPr>
        <w:tabs>
          <w:tab w:val="center" w:pos="2001"/>
        </w:tabs>
        <w:rPr>
          <w:szCs w:val="32"/>
          <w:lang w:eastAsia="en-GB"/>
        </w:rPr>
      </w:pPr>
      <w:r w:rsidRPr="00495CE5">
        <w:rPr>
          <w:b/>
          <w:szCs w:val="32"/>
          <w:lang w:eastAsia="en-GB"/>
        </w:rPr>
        <w:t>Diabetes and obesity</w:t>
      </w:r>
      <w:r w:rsidRPr="00495CE5">
        <w:rPr>
          <w:szCs w:val="32"/>
          <w:lang w:eastAsia="en-GB"/>
        </w:rPr>
        <w:t xml:space="preserve"> in connection with aniridia is currently being researched but standard treatments would </w:t>
      </w:r>
      <w:r>
        <w:rPr>
          <w:szCs w:val="32"/>
          <w:lang w:eastAsia="en-GB"/>
        </w:rPr>
        <w:t xml:space="preserve">likely </w:t>
      </w:r>
      <w:r w:rsidRPr="00495CE5">
        <w:rPr>
          <w:szCs w:val="32"/>
          <w:lang w:eastAsia="en-GB"/>
        </w:rPr>
        <w:t>apply.</w:t>
      </w:r>
    </w:p>
    <w:p w:rsidR="006B6130" w:rsidRPr="00495CE5" w:rsidRDefault="006B6130" w:rsidP="006B6130">
      <w:pPr>
        <w:pStyle w:val="ListParagraph"/>
        <w:numPr>
          <w:ilvl w:val="0"/>
          <w:numId w:val="3"/>
        </w:numPr>
        <w:tabs>
          <w:tab w:val="center" w:pos="2001"/>
        </w:tabs>
        <w:rPr>
          <w:szCs w:val="32"/>
          <w:lang w:eastAsia="en-GB"/>
        </w:rPr>
      </w:pPr>
      <w:r w:rsidRPr="009B1967">
        <w:rPr>
          <w:b/>
          <w:szCs w:val="32"/>
          <w:lang w:eastAsia="en-GB"/>
        </w:rPr>
        <w:t>Sleep problems</w:t>
      </w:r>
      <w:r w:rsidRPr="00495CE5">
        <w:rPr>
          <w:szCs w:val="32"/>
          <w:lang w:eastAsia="en-GB"/>
        </w:rPr>
        <w:t xml:space="preserve"> may be due </w:t>
      </w:r>
      <w:r>
        <w:rPr>
          <w:szCs w:val="32"/>
          <w:lang w:eastAsia="en-GB"/>
        </w:rPr>
        <w:t>to abnormality or absence of the</w:t>
      </w:r>
      <w:r w:rsidRPr="00495CE5">
        <w:rPr>
          <w:szCs w:val="32"/>
          <w:lang w:eastAsia="en-GB"/>
        </w:rPr>
        <w:t xml:space="preserve"> pineal gland</w:t>
      </w:r>
      <w:r>
        <w:rPr>
          <w:szCs w:val="32"/>
          <w:lang w:eastAsia="en-GB"/>
        </w:rPr>
        <w:t xml:space="preserve">. These </w:t>
      </w:r>
      <w:r w:rsidRPr="00495CE5">
        <w:rPr>
          <w:szCs w:val="32"/>
          <w:lang w:eastAsia="en-GB"/>
        </w:rPr>
        <w:t xml:space="preserve">may be </w:t>
      </w:r>
      <w:r>
        <w:rPr>
          <w:szCs w:val="32"/>
          <w:lang w:eastAsia="en-GB"/>
        </w:rPr>
        <w:t xml:space="preserve">treated </w:t>
      </w:r>
      <w:r w:rsidRPr="00495CE5">
        <w:rPr>
          <w:szCs w:val="32"/>
          <w:lang w:eastAsia="en-GB"/>
        </w:rPr>
        <w:t>by taking the drug melatonin but it has to be prescribed off-license.</w:t>
      </w:r>
    </w:p>
    <w:p w:rsidR="006B6130" w:rsidRPr="00495CE5" w:rsidRDefault="006B6130" w:rsidP="006B6130">
      <w:pPr>
        <w:pStyle w:val="ListParagraph"/>
        <w:numPr>
          <w:ilvl w:val="0"/>
          <w:numId w:val="3"/>
        </w:numPr>
        <w:tabs>
          <w:tab w:val="center" w:pos="2001"/>
        </w:tabs>
        <w:rPr>
          <w:szCs w:val="32"/>
          <w:lang w:eastAsia="en-GB"/>
        </w:rPr>
      </w:pPr>
      <w:r w:rsidRPr="009B1967">
        <w:rPr>
          <w:b/>
          <w:szCs w:val="32"/>
          <w:lang w:eastAsia="en-GB"/>
        </w:rPr>
        <w:t>WAGR/11 deletion syndrome</w:t>
      </w:r>
      <w:r>
        <w:rPr>
          <w:szCs w:val="32"/>
          <w:lang w:eastAsia="en-GB"/>
        </w:rPr>
        <w:t xml:space="preserve"> is a </w:t>
      </w:r>
      <w:r w:rsidRPr="00495CE5">
        <w:rPr>
          <w:szCs w:val="32"/>
          <w:lang w:eastAsia="en-GB"/>
        </w:rPr>
        <w:t xml:space="preserve">more serious genetic condition </w:t>
      </w:r>
      <w:r>
        <w:rPr>
          <w:szCs w:val="32"/>
          <w:lang w:eastAsia="en-GB"/>
        </w:rPr>
        <w:t xml:space="preserve">that a fraction </w:t>
      </w:r>
      <w:r w:rsidRPr="00495CE5">
        <w:rPr>
          <w:szCs w:val="32"/>
          <w:lang w:eastAsia="en-GB"/>
        </w:rPr>
        <w:t>of people w</w:t>
      </w:r>
      <w:r>
        <w:rPr>
          <w:szCs w:val="32"/>
          <w:lang w:eastAsia="en-GB"/>
        </w:rPr>
        <w:t xml:space="preserve">ith sporadic aniridia also have. </w:t>
      </w:r>
      <w:r w:rsidRPr="00495CE5">
        <w:rPr>
          <w:szCs w:val="32"/>
          <w:lang w:eastAsia="en-GB"/>
        </w:rPr>
        <w:t xml:space="preserve">The International WAGR Syndrome Association </w:t>
      </w:r>
      <w:r>
        <w:rPr>
          <w:szCs w:val="32"/>
          <w:lang w:eastAsia="en-GB"/>
        </w:rPr>
        <w:t xml:space="preserve">(wagr.org) </w:t>
      </w:r>
      <w:r w:rsidRPr="00495CE5">
        <w:rPr>
          <w:szCs w:val="32"/>
          <w:lang w:eastAsia="en-GB"/>
        </w:rPr>
        <w:t>exists to support these very rare and complex cases.</w:t>
      </w:r>
    </w:p>
    <w:sectPr w:rsidR="006B6130" w:rsidRPr="00495CE5" w:rsidSect="002C73AA">
      <w:footerReference w:type="default" r:id="rId9"/>
      <w:headerReference w:type="first" r:id="rId10"/>
      <w:footerReference w:type="first" r:id="rId11"/>
      <w:pgSz w:w="11906" w:h="16838" w:code="9"/>
      <w:pgMar w:top="1304" w:right="1134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30" w:rsidRDefault="006B6130" w:rsidP="00DC3154">
      <w:r>
        <w:separator/>
      </w:r>
    </w:p>
  </w:endnote>
  <w:endnote w:type="continuationSeparator" w:id="0">
    <w:p w:rsidR="006B6130" w:rsidRDefault="006B6130" w:rsidP="00DC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11" w:rsidRPr="006A2027" w:rsidRDefault="002C73AA" w:rsidP="006A202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13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00"/>
      <w:gridCol w:w="5400"/>
    </w:tblGrid>
    <w:tr w:rsidR="00B11CD1" w:rsidRPr="00E07128" w:rsidTr="002E007A">
      <w:trPr>
        <w:trHeight w:val="548"/>
      </w:trPr>
      <w:tc>
        <w:tcPr>
          <w:tcW w:w="4200" w:type="dxa"/>
        </w:tcPr>
        <w:p w:rsidR="00B11CD1" w:rsidRPr="00E07128" w:rsidRDefault="00B11CD1" w:rsidP="002E007A">
          <w:pPr>
            <w:pBdr>
              <w:top w:val="single" w:sz="12" w:space="1" w:color="auto"/>
            </w:pBdr>
            <w:rPr>
              <w:sz w:val="28"/>
              <w:szCs w:val="28"/>
            </w:rPr>
          </w:pPr>
          <w:r w:rsidRPr="00E07128">
            <w:rPr>
              <w:sz w:val="28"/>
              <w:szCs w:val="28"/>
            </w:rPr>
            <w:t xml:space="preserve">Web: </w:t>
          </w:r>
          <w:r w:rsidRPr="00E07128">
            <w:rPr>
              <w:b/>
              <w:sz w:val="28"/>
              <w:szCs w:val="28"/>
            </w:rPr>
            <w:t>aniridia.org.uk</w:t>
          </w:r>
          <w:r w:rsidRPr="00E07128">
            <w:rPr>
              <w:sz w:val="28"/>
              <w:szCs w:val="28"/>
            </w:rPr>
            <w:t xml:space="preserve"> </w:t>
          </w:r>
        </w:p>
        <w:p w:rsidR="00B11CD1" w:rsidRPr="00E07128" w:rsidRDefault="00B11CD1" w:rsidP="002E007A">
          <w:pPr>
            <w:pBdr>
              <w:top w:val="single" w:sz="12" w:space="1" w:color="auto"/>
            </w:pBdr>
            <w:rPr>
              <w:b/>
              <w:sz w:val="28"/>
              <w:szCs w:val="28"/>
            </w:rPr>
          </w:pPr>
          <w:r w:rsidRPr="00E07128">
            <w:rPr>
              <w:sz w:val="28"/>
              <w:szCs w:val="28"/>
            </w:rPr>
            <w:t xml:space="preserve">Email: </w:t>
          </w:r>
          <w:r w:rsidRPr="00E07128">
            <w:rPr>
              <w:b/>
              <w:sz w:val="28"/>
              <w:szCs w:val="28"/>
            </w:rPr>
            <w:t>info@aniridia.org.uk</w:t>
          </w:r>
          <w:r w:rsidRPr="00E07128">
            <w:rPr>
              <w:sz w:val="28"/>
              <w:szCs w:val="28"/>
            </w:rPr>
            <w:t xml:space="preserve"> </w:t>
          </w:r>
        </w:p>
      </w:tc>
      <w:tc>
        <w:tcPr>
          <w:tcW w:w="5400" w:type="dxa"/>
        </w:tcPr>
        <w:p w:rsidR="00B11CD1" w:rsidRPr="00E07128" w:rsidRDefault="00B11CD1" w:rsidP="002E007A">
          <w:pPr>
            <w:pBdr>
              <w:top w:val="single" w:sz="12" w:space="1" w:color="auto"/>
            </w:pBdr>
            <w:jc w:val="right"/>
            <w:rPr>
              <w:sz w:val="28"/>
              <w:szCs w:val="28"/>
            </w:rPr>
          </w:pPr>
          <w:r w:rsidRPr="00E07128">
            <w:rPr>
              <w:sz w:val="28"/>
              <w:szCs w:val="28"/>
            </w:rPr>
            <w:t xml:space="preserve">Twitter: </w:t>
          </w:r>
          <w:r w:rsidRPr="00E07128">
            <w:rPr>
              <w:b/>
              <w:sz w:val="28"/>
              <w:szCs w:val="28"/>
            </w:rPr>
            <w:t>@</w:t>
          </w:r>
          <w:proofErr w:type="spellStart"/>
          <w:r w:rsidRPr="00E07128">
            <w:rPr>
              <w:b/>
              <w:sz w:val="28"/>
              <w:szCs w:val="28"/>
            </w:rPr>
            <w:t>aniridianetuk</w:t>
          </w:r>
          <w:proofErr w:type="spellEnd"/>
          <w:r w:rsidRPr="00E07128">
            <w:rPr>
              <w:b/>
              <w:sz w:val="28"/>
              <w:szCs w:val="28"/>
            </w:rPr>
            <w:br/>
          </w:r>
          <w:r w:rsidRPr="00E07128">
            <w:rPr>
              <w:sz w:val="28"/>
              <w:szCs w:val="28"/>
            </w:rPr>
            <w:t xml:space="preserve">Facebook: </w:t>
          </w:r>
          <w:proofErr w:type="spellStart"/>
          <w:r w:rsidRPr="00E07128">
            <w:rPr>
              <w:b/>
              <w:sz w:val="28"/>
              <w:szCs w:val="28"/>
            </w:rPr>
            <w:t>AniridiaNetworkUK</w:t>
          </w:r>
          <w:proofErr w:type="spellEnd"/>
          <w:r w:rsidRPr="00E07128">
            <w:rPr>
              <w:sz w:val="28"/>
              <w:szCs w:val="28"/>
            </w:rPr>
            <w:t xml:space="preserve"> </w:t>
          </w:r>
        </w:p>
      </w:tc>
    </w:tr>
  </w:tbl>
  <w:p w:rsidR="00214D11" w:rsidRPr="00B11CD1" w:rsidRDefault="00B11CD1" w:rsidP="00B11CD1">
    <w:pPr>
      <w:pStyle w:val="Footer"/>
      <w:jc w:val="center"/>
    </w:pPr>
    <w:r w:rsidRPr="00E07128">
      <w:rPr>
        <w:sz w:val="28"/>
        <w:szCs w:val="28"/>
      </w:rPr>
      <w:t xml:space="preserve">Aniridia Network is registered charity (CIO) 1176792 in England &amp; Wales, </w:t>
    </w:r>
    <w:r w:rsidRPr="00E07128">
      <w:rPr>
        <w:sz w:val="28"/>
        <w:szCs w:val="28"/>
      </w:rPr>
      <w:br/>
      <w:t>22 Cornish House Adelaide Lane Sheffield S3 8BJ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30" w:rsidRDefault="006B6130" w:rsidP="00DC3154">
      <w:r>
        <w:separator/>
      </w:r>
    </w:p>
  </w:footnote>
  <w:footnote w:type="continuationSeparator" w:id="0">
    <w:p w:rsidR="006B6130" w:rsidRDefault="006B6130" w:rsidP="00DC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11" w:rsidRPr="00BD1587" w:rsidRDefault="000564AA" w:rsidP="00557B69">
    <w:pPr>
      <w:jc w:val="right"/>
      <w:rPr>
        <w:szCs w:val="32"/>
        <w:lang w:eastAsia="en-GB"/>
      </w:rPr>
    </w:pPr>
    <w:r>
      <w:rPr>
        <w:noProof/>
        <w:szCs w:val="32"/>
        <w:lang w:eastAsia="en-GB"/>
      </w:rPr>
      <w:drawing>
        <wp:anchor distT="0" distB="0" distL="114300" distR="114300" simplePos="0" relativeHeight="251669504" behindDoc="0" locked="0" layoutInCell="1" allowOverlap="1" wp14:anchorId="6A2F47AD" wp14:editId="32DD9788">
          <wp:simplePos x="0" y="0"/>
          <wp:positionH relativeFrom="column">
            <wp:posOffset>-212725</wp:posOffset>
          </wp:positionH>
          <wp:positionV relativeFrom="paragraph">
            <wp:posOffset>-183515</wp:posOffset>
          </wp:positionV>
          <wp:extent cx="3333600" cy="1216800"/>
          <wp:effectExtent l="0" t="0" r="63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 11cm with exclusion zo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D11" w:rsidRPr="00BD1587">
      <w:rPr>
        <w:szCs w:val="32"/>
        <w:lang w:eastAsia="en-GB"/>
      </w:rPr>
      <w:t>22 Cornish House</w:t>
    </w:r>
  </w:p>
  <w:p w:rsidR="00214D11" w:rsidRPr="00BD1587" w:rsidRDefault="00214D11" w:rsidP="00243AC2">
    <w:pPr>
      <w:tabs>
        <w:tab w:val="left" w:pos="5835"/>
        <w:tab w:val="right" w:pos="9026"/>
      </w:tabs>
      <w:jc w:val="right"/>
      <w:rPr>
        <w:szCs w:val="32"/>
        <w:lang w:eastAsia="en-GB"/>
      </w:rPr>
    </w:pPr>
    <w:r>
      <w:rPr>
        <w:szCs w:val="32"/>
        <w:lang w:eastAsia="en-GB"/>
      </w:rPr>
      <w:tab/>
    </w:r>
    <w:r w:rsidRPr="00BD1587">
      <w:rPr>
        <w:szCs w:val="32"/>
        <w:lang w:eastAsia="en-GB"/>
      </w:rPr>
      <w:t>Adelaide Lane</w:t>
    </w:r>
  </w:p>
  <w:p w:rsidR="00214D11" w:rsidRPr="00BD1587" w:rsidRDefault="00214D11" w:rsidP="00557B69">
    <w:pPr>
      <w:jc w:val="right"/>
      <w:rPr>
        <w:szCs w:val="32"/>
        <w:lang w:eastAsia="en-GB"/>
      </w:rPr>
    </w:pPr>
    <w:r w:rsidRPr="00BD1587">
      <w:rPr>
        <w:szCs w:val="32"/>
        <w:lang w:eastAsia="en-GB"/>
      </w:rPr>
      <w:t>Sheffield</w:t>
    </w:r>
  </w:p>
  <w:p w:rsidR="00214D11" w:rsidRPr="00BD1587" w:rsidRDefault="00214D11" w:rsidP="0057667B">
    <w:pPr>
      <w:tabs>
        <w:tab w:val="left" w:pos="7212"/>
        <w:tab w:val="right" w:pos="9298"/>
      </w:tabs>
      <w:jc w:val="right"/>
      <w:rPr>
        <w:szCs w:val="32"/>
        <w:lang w:eastAsia="en-GB"/>
      </w:rPr>
    </w:pPr>
    <w:r w:rsidRPr="00687788">
      <w:rPr>
        <w:i/>
        <w:szCs w:val="32"/>
        <w:lang w:eastAsia="en-GB"/>
      </w:rPr>
      <w:tab/>
    </w:r>
    <w:r w:rsidRPr="00BD1587">
      <w:rPr>
        <w:szCs w:val="32"/>
        <w:lang w:eastAsia="en-GB"/>
      </w:rPr>
      <w:t>S3 8BJ</w:t>
    </w:r>
  </w:p>
  <w:tbl>
    <w:tblPr>
      <w:tblStyle w:val="TableGrid"/>
      <w:tblW w:w="9696" w:type="dxa"/>
      <w:tblCellMar>
        <w:left w:w="57" w:type="dxa"/>
        <w:right w:w="0" w:type="dxa"/>
      </w:tblCellMar>
      <w:tblLook w:val="04A0" w:firstRow="1" w:lastRow="0" w:firstColumn="1" w:lastColumn="0" w:noHBand="0" w:noVBand="1"/>
    </w:tblPr>
    <w:tblGrid>
      <w:gridCol w:w="4621"/>
      <w:gridCol w:w="5075"/>
    </w:tblGrid>
    <w:tr w:rsidR="00214D11" w:rsidTr="002C73AA"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:rsidR="00214D11" w:rsidRDefault="00214D11" w:rsidP="00F7436D">
          <w:pPr>
            <w:rPr>
              <w:szCs w:val="32"/>
              <w:lang w:eastAsia="en-GB"/>
            </w:rPr>
          </w:pPr>
        </w:p>
      </w:tc>
      <w:tc>
        <w:tcPr>
          <w:tcW w:w="5075" w:type="dxa"/>
          <w:tcBorders>
            <w:top w:val="nil"/>
            <w:left w:val="nil"/>
            <w:bottom w:val="nil"/>
            <w:right w:val="nil"/>
          </w:tcBorders>
        </w:tcPr>
        <w:p w:rsidR="00214D11" w:rsidRPr="00671D7C" w:rsidRDefault="00214D11" w:rsidP="00937185">
          <w:pPr>
            <w:jc w:val="right"/>
            <w:rPr>
              <w:szCs w:val="32"/>
              <w:lang w:eastAsia="en-GB"/>
            </w:rPr>
          </w:pPr>
          <w:r w:rsidRPr="00671D7C">
            <w:rPr>
              <w:szCs w:val="32"/>
              <w:lang w:eastAsia="en-GB"/>
            </w:rPr>
            <w:t>07792 867 949</w:t>
          </w:r>
        </w:p>
      </w:tc>
    </w:tr>
  </w:tbl>
  <w:p w:rsidR="00214D11" w:rsidRPr="00671D7C" w:rsidRDefault="00214D11" w:rsidP="00557B6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46C"/>
    <w:multiLevelType w:val="hybridMultilevel"/>
    <w:tmpl w:val="C2F4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37E8A"/>
    <w:multiLevelType w:val="hybridMultilevel"/>
    <w:tmpl w:val="95C8B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864AB"/>
    <w:multiLevelType w:val="hybridMultilevel"/>
    <w:tmpl w:val="7340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30"/>
    <w:rsid w:val="000564AA"/>
    <w:rsid w:val="00062A1C"/>
    <w:rsid w:val="00077AE4"/>
    <w:rsid w:val="000A59FC"/>
    <w:rsid w:val="000E1FA3"/>
    <w:rsid w:val="0012621F"/>
    <w:rsid w:val="001C0725"/>
    <w:rsid w:val="00214D11"/>
    <w:rsid w:val="00215AE8"/>
    <w:rsid w:val="00243AC2"/>
    <w:rsid w:val="002C73AA"/>
    <w:rsid w:val="00302C46"/>
    <w:rsid w:val="003D0D18"/>
    <w:rsid w:val="003D70B3"/>
    <w:rsid w:val="005205C9"/>
    <w:rsid w:val="00557B69"/>
    <w:rsid w:val="00566CBD"/>
    <w:rsid w:val="0057667B"/>
    <w:rsid w:val="005E673B"/>
    <w:rsid w:val="005F5528"/>
    <w:rsid w:val="00671D7C"/>
    <w:rsid w:val="00682F4D"/>
    <w:rsid w:val="00687788"/>
    <w:rsid w:val="006A2027"/>
    <w:rsid w:val="006A67C7"/>
    <w:rsid w:val="006B6130"/>
    <w:rsid w:val="006D70D4"/>
    <w:rsid w:val="007A48B6"/>
    <w:rsid w:val="007D5139"/>
    <w:rsid w:val="007E07EF"/>
    <w:rsid w:val="008247DD"/>
    <w:rsid w:val="00884920"/>
    <w:rsid w:val="008F734E"/>
    <w:rsid w:val="00937185"/>
    <w:rsid w:val="00AA1D4F"/>
    <w:rsid w:val="00AA1F37"/>
    <w:rsid w:val="00AE0288"/>
    <w:rsid w:val="00B11CD1"/>
    <w:rsid w:val="00B73873"/>
    <w:rsid w:val="00B7736F"/>
    <w:rsid w:val="00B832B3"/>
    <w:rsid w:val="00BD1587"/>
    <w:rsid w:val="00C52151"/>
    <w:rsid w:val="00C8490D"/>
    <w:rsid w:val="00CF7385"/>
    <w:rsid w:val="00D345BB"/>
    <w:rsid w:val="00D97E3D"/>
    <w:rsid w:val="00DC3154"/>
    <w:rsid w:val="00E53EDB"/>
    <w:rsid w:val="00F46C6B"/>
    <w:rsid w:val="00F7436D"/>
    <w:rsid w:val="00FD2E21"/>
    <w:rsid w:val="00F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C7"/>
    <w:rPr>
      <w:rFonts w:ascii="Century Gothic" w:hAnsi="Century Gothic"/>
      <w:sz w:val="3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07EF"/>
    <w:pPr>
      <w:keepNext/>
      <w:spacing w:before="320" w:after="32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7E07EF"/>
    <w:pPr>
      <w:keepNext/>
      <w:spacing w:before="320" w:after="160"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8247DD"/>
    <w:pPr>
      <w:keepNext/>
      <w:spacing w:before="280" w:after="140"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8247DD"/>
    <w:pPr>
      <w:keepNext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7E07EF"/>
    <w:pPr>
      <w:spacing w:before="280" w:after="140"/>
      <w:outlineLvl w:val="4"/>
    </w:pPr>
    <w:rPr>
      <w:bCs/>
      <w:iCs/>
      <w:sz w:val="3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A67C7"/>
    <w:pPr>
      <w:keepNext/>
      <w:keepLines/>
      <w:spacing w:before="240" w:after="120"/>
      <w:outlineLvl w:val="5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7EF"/>
    <w:rPr>
      <w:rFonts w:ascii="Century Gothic" w:hAnsi="Century Gothic" w:cs="Arial"/>
      <w:b/>
      <w:bCs/>
      <w:kern w:val="32"/>
      <w:sz w:val="4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7E07EF"/>
    <w:rPr>
      <w:rFonts w:ascii="Century Gothic" w:hAnsi="Century Gothic" w:cs="Arial"/>
      <w:b/>
      <w:bCs/>
      <w:iCs/>
      <w:sz w:val="40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8247DD"/>
    <w:rPr>
      <w:rFonts w:ascii="Century Gothic" w:hAnsi="Century Gothic" w:cs="Arial"/>
      <w:b/>
      <w:bCs/>
      <w:sz w:val="3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8247DD"/>
    <w:rPr>
      <w:rFonts w:ascii="Century Gothic" w:hAnsi="Century Gothic"/>
      <w:b/>
      <w:bCs/>
      <w:sz w:val="3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7E07EF"/>
    <w:rPr>
      <w:rFonts w:ascii="Century Gothic" w:hAnsi="Century Gothic"/>
      <w:bCs/>
      <w:iCs/>
      <w:sz w:val="3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520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2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5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31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54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7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20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6A67C7"/>
    <w:rPr>
      <w:rFonts w:ascii="Century Gothic" w:eastAsiaTheme="majorEastAsia" w:hAnsi="Century Gothic" w:cstheme="majorBidi"/>
      <w:b/>
      <w:iCs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C7"/>
    <w:rPr>
      <w:rFonts w:ascii="Century Gothic" w:hAnsi="Century Gothic"/>
      <w:sz w:val="3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07EF"/>
    <w:pPr>
      <w:keepNext/>
      <w:spacing w:before="320" w:after="32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7E07EF"/>
    <w:pPr>
      <w:keepNext/>
      <w:spacing w:before="320" w:after="160"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8247DD"/>
    <w:pPr>
      <w:keepNext/>
      <w:spacing w:before="280" w:after="140"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8247DD"/>
    <w:pPr>
      <w:keepNext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7E07EF"/>
    <w:pPr>
      <w:spacing w:before="280" w:after="140"/>
      <w:outlineLvl w:val="4"/>
    </w:pPr>
    <w:rPr>
      <w:bCs/>
      <w:iCs/>
      <w:sz w:val="3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A67C7"/>
    <w:pPr>
      <w:keepNext/>
      <w:keepLines/>
      <w:spacing w:before="240" w:after="120"/>
      <w:outlineLvl w:val="5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7EF"/>
    <w:rPr>
      <w:rFonts w:ascii="Century Gothic" w:hAnsi="Century Gothic" w:cs="Arial"/>
      <w:b/>
      <w:bCs/>
      <w:kern w:val="32"/>
      <w:sz w:val="4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7E07EF"/>
    <w:rPr>
      <w:rFonts w:ascii="Century Gothic" w:hAnsi="Century Gothic" w:cs="Arial"/>
      <w:b/>
      <w:bCs/>
      <w:iCs/>
      <w:sz w:val="40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8247DD"/>
    <w:rPr>
      <w:rFonts w:ascii="Century Gothic" w:hAnsi="Century Gothic" w:cs="Arial"/>
      <w:b/>
      <w:bCs/>
      <w:sz w:val="3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8247DD"/>
    <w:rPr>
      <w:rFonts w:ascii="Century Gothic" w:hAnsi="Century Gothic"/>
      <w:b/>
      <w:bCs/>
      <w:sz w:val="3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7E07EF"/>
    <w:rPr>
      <w:rFonts w:ascii="Century Gothic" w:hAnsi="Century Gothic"/>
      <w:bCs/>
      <w:iCs/>
      <w:sz w:val="3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520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2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5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31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54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7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20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6A67C7"/>
    <w:rPr>
      <w:rFonts w:ascii="Century Gothic" w:eastAsiaTheme="majorEastAsia" w:hAnsi="Century Gothic" w:cstheme="majorBidi"/>
      <w:b/>
      <w:i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Aniridia%20Network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56F5-C9EC-41E5-9AF3-AB2DB523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Aniridia Network Letterhead</Template>
  <TotalTime>9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Buller</dc:creator>
  <cp:lastModifiedBy>James Buller</cp:lastModifiedBy>
  <cp:revision>1</cp:revision>
  <cp:lastPrinted>2011-07-17T22:31:00Z</cp:lastPrinted>
  <dcterms:created xsi:type="dcterms:W3CDTF">2018-07-22T23:31:00Z</dcterms:created>
  <dcterms:modified xsi:type="dcterms:W3CDTF">2018-07-22T23:41:00Z</dcterms:modified>
</cp:coreProperties>
</file>